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447E">
      <w:pPr>
        <w:rPr>
          <w:rFonts w:ascii="Arial" w:hAnsi="Arial"/>
        </w:rPr>
      </w:pPr>
      <w:r>
        <w:rPr>
          <w:rFonts w:ascii="Arial" w:hAnsi="Arial"/>
          <w:b/>
        </w:rPr>
        <w:t xml:space="preserve">Chemistry:  </w:t>
      </w:r>
      <w:r>
        <w:rPr>
          <w:rFonts w:ascii="Arial" w:hAnsi="Arial"/>
          <w:b/>
          <w:i/>
        </w:rPr>
        <w:t>The Periodic Table and Periodicity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pStyle w:val="Heading1"/>
        <w:spacing w:line="360" w:lineRule="auto"/>
      </w:pPr>
      <w:r>
        <w:t xml:space="preserve">The History of the Periodic Table 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You will need to understand four types of chemical bonds: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pStyle w:val="Heading1"/>
        <w:spacing w:line="360" w:lineRule="auto"/>
        <w:ind w:firstLine="720"/>
      </w:pPr>
      <w:r>
        <w:t>Chemical Nomenclature: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In this unit, you will learn how to: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1)  write the chemical formula if given the na</w:t>
      </w:r>
      <w:r>
        <w:rPr>
          <w:rFonts w:ascii="Arial" w:hAnsi="Arial"/>
          <w:sz w:val="20"/>
        </w:rPr>
        <w:t xml:space="preserve">me of the compound, and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2)  name the compound if given its chemical formula.</w:t>
      </w:r>
    </w:p>
    <w:p w:rsidR="00000000" w:rsidRDefault="00FD447E">
      <w:pPr>
        <w:pStyle w:val="Heading1"/>
        <w:spacing w:line="360" w:lineRule="auto"/>
        <w:rPr>
          <w:b w:val="0"/>
        </w:rPr>
      </w:pPr>
      <w:r>
        <w:t>Ionic Bonding</w:t>
      </w:r>
    </w:p>
    <w:p w:rsidR="00000000" w:rsidRDefault="00FD447E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 xml:space="preserve">ionic bond = </w:t>
      </w:r>
    </w:p>
    <w:p w:rsidR="00000000" w:rsidRDefault="00FD447E">
      <w:pPr>
        <w:spacing w:line="360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Ionic bonds occur most often between metals (the </w:t>
      </w:r>
      <w:proofErr w:type="spellStart"/>
      <w:r>
        <w:rPr>
          <w:rFonts w:ascii="Arial" w:hAnsi="Arial"/>
          <w:sz w:val="20"/>
        </w:rPr>
        <w:t>cations</w:t>
      </w:r>
      <w:proofErr w:type="spellEnd"/>
      <w:r>
        <w:rPr>
          <w:rFonts w:ascii="Arial" w:hAnsi="Arial"/>
          <w:sz w:val="20"/>
        </w:rPr>
        <w:t xml:space="preserve">, +) and nonmetals (the anions, -).  </w:t>
      </w:r>
    </w:p>
    <w:p w:rsidR="00000000" w:rsidRDefault="00FD447E">
      <w:pPr>
        <w:spacing w:line="360" w:lineRule="auto"/>
        <w:ind w:left="1440"/>
        <w:rPr>
          <w:rFonts w:ascii="Arial" w:hAnsi="Arial"/>
          <w:sz w:val="20"/>
        </w:rPr>
      </w:pPr>
    </w:p>
    <w:p w:rsidR="00000000" w:rsidRDefault="00FD447E">
      <w:pPr>
        <w:spacing w:line="360" w:lineRule="auto"/>
        <w:ind w:left="1440"/>
        <w:rPr>
          <w:rFonts w:ascii="Arial" w:hAnsi="Arial"/>
          <w:sz w:val="20"/>
        </w:rPr>
      </w:pPr>
    </w:p>
    <w:p w:rsidR="00000000" w:rsidRDefault="00FD447E">
      <w:pPr>
        <w:spacing w:line="360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Sometimes, though, the anion or </w:t>
      </w:r>
      <w:proofErr w:type="spellStart"/>
      <w:r>
        <w:rPr>
          <w:rFonts w:ascii="Arial" w:hAnsi="Arial"/>
          <w:sz w:val="20"/>
        </w:rPr>
        <w:t>cation</w:t>
      </w:r>
      <w:proofErr w:type="spellEnd"/>
      <w:r>
        <w:rPr>
          <w:rFonts w:ascii="Arial" w:hAnsi="Arial"/>
          <w:sz w:val="20"/>
        </w:rPr>
        <w:t xml:space="preserve"> can be a…</w:t>
      </w:r>
    </w:p>
    <w:p w:rsidR="00000000" w:rsidRDefault="00FD447E">
      <w:pPr>
        <w:spacing w:line="360" w:lineRule="auto"/>
        <w:ind w:left="1440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polyatomic</w:t>
      </w:r>
      <w:proofErr w:type="spellEnd"/>
      <w:r>
        <w:rPr>
          <w:rFonts w:ascii="Arial" w:hAnsi="Arial"/>
          <w:b/>
          <w:sz w:val="20"/>
        </w:rPr>
        <w:t xml:space="preserve"> ion = 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00000" w:rsidRDefault="00FD447E">
      <w:pPr>
        <w:spacing w:line="360" w:lineRule="auto"/>
        <w:ind w:left="144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Several </w:t>
      </w:r>
      <w:proofErr w:type="spellStart"/>
      <w:r>
        <w:rPr>
          <w:rFonts w:ascii="Arial" w:hAnsi="Arial"/>
          <w:sz w:val="20"/>
        </w:rPr>
        <w:t>polyatomic</w:t>
      </w:r>
      <w:proofErr w:type="spellEnd"/>
      <w:r>
        <w:rPr>
          <w:rFonts w:ascii="Arial" w:hAnsi="Arial"/>
          <w:sz w:val="20"/>
        </w:rPr>
        <w:t xml:space="preserve"> ions are listed on the handout: </w:t>
      </w:r>
      <w:r>
        <w:rPr>
          <w:rFonts w:ascii="Arial" w:hAnsi="Arial"/>
          <w:i/>
          <w:sz w:val="20"/>
        </w:rPr>
        <w:t xml:space="preserve">Chart of Ions and </w:t>
      </w:r>
      <w:proofErr w:type="spellStart"/>
      <w:r>
        <w:rPr>
          <w:rFonts w:ascii="Arial" w:hAnsi="Arial"/>
          <w:i/>
          <w:sz w:val="20"/>
        </w:rPr>
        <w:t>Polyatomic</w:t>
      </w:r>
      <w:proofErr w:type="spellEnd"/>
      <w:r>
        <w:rPr>
          <w:rFonts w:ascii="Arial" w:hAnsi="Arial"/>
          <w:i/>
          <w:sz w:val="20"/>
        </w:rPr>
        <w:t xml:space="preserve"> Ions.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Writing Chemical Formulas for Ionic Compounds (Salts)</w:t>
      </w:r>
    </w:p>
    <w:p w:rsidR="00000000" w:rsidRDefault="00FD447E">
      <w:pPr>
        <w:spacing w:line="360" w:lineRule="auto"/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In order to be able to write chemical formulas and name chemical compounds, you must know t</w:t>
      </w:r>
      <w:r>
        <w:rPr>
          <w:rFonts w:ascii="Arial" w:hAnsi="Arial"/>
          <w:sz w:val="20"/>
        </w:rPr>
        <w:t>he charges on the ions in the compound.  In terms of finding their charges, we can group ions into three classes: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1)  ions from Groups 1, 2, 13, 15, 16, and 17: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2)  </w:t>
      </w:r>
      <w:proofErr w:type="spellStart"/>
      <w:r>
        <w:rPr>
          <w:rFonts w:ascii="Arial" w:hAnsi="Arial"/>
          <w:sz w:val="20"/>
        </w:rPr>
        <w:t>polyatomic</w:t>
      </w:r>
      <w:proofErr w:type="spellEnd"/>
      <w:r>
        <w:rPr>
          <w:rFonts w:ascii="Arial" w:hAnsi="Arial"/>
          <w:sz w:val="20"/>
        </w:rPr>
        <w:t xml:space="preserve"> ions: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3)  the transition elements, tin (</w:t>
      </w:r>
      <w:proofErr w:type="spellStart"/>
      <w:r>
        <w:rPr>
          <w:rFonts w:ascii="Arial" w:hAnsi="Arial"/>
          <w:sz w:val="20"/>
        </w:rPr>
        <w:t>Sn</w:t>
      </w:r>
      <w:proofErr w:type="spellEnd"/>
      <w:r>
        <w:rPr>
          <w:rFonts w:ascii="Arial" w:hAnsi="Arial"/>
          <w:sz w:val="20"/>
        </w:rPr>
        <w:t>), and lead (</w:t>
      </w:r>
      <w:proofErr w:type="spellStart"/>
      <w:r>
        <w:rPr>
          <w:rFonts w:ascii="Arial" w:hAnsi="Arial"/>
          <w:sz w:val="20"/>
        </w:rPr>
        <w:t>Pb</w:t>
      </w:r>
      <w:proofErr w:type="spellEnd"/>
      <w:r>
        <w:rPr>
          <w:rFonts w:ascii="Arial" w:hAnsi="Arial"/>
          <w:sz w:val="20"/>
        </w:rPr>
        <w:t>):</w:t>
      </w:r>
    </w:p>
    <w:p w:rsidR="00000000" w:rsidRDefault="00FD447E">
      <w:pPr>
        <w:spacing w:line="360" w:lineRule="auto"/>
        <w:rPr>
          <w:rFonts w:ascii="Arial" w:hAnsi="Arial"/>
          <w:b/>
          <w:sz w:val="20"/>
        </w:rPr>
      </w:pPr>
    </w:p>
    <w:p w:rsidR="00000000" w:rsidRDefault="00FD447E">
      <w:pPr>
        <w:spacing w:line="360" w:lineRule="auto"/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>
        <w:rPr>
          <w:rFonts w:ascii="Arial" w:hAnsi="Arial"/>
          <w:b/>
          <w:sz w:val="20"/>
        </w:rPr>
        <w:t>“</w:t>
      </w:r>
      <w:proofErr w:type="spellStart"/>
      <w:r>
        <w:rPr>
          <w:rFonts w:ascii="Arial" w:hAnsi="Arial"/>
          <w:b/>
          <w:sz w:val="20"/>
        </w:rPr>
        <w:t>criss</w:t>
      </w:r>
      <w:proofErr w:type="spellEnd"/>
      <w:r>
        <w:rPr>
          <w:rFonts w:ascii="Arial" w:hAnsi="Arial"/>
          <w:b/>
          <w:sz w:val="20"/>
        </w:rPr>
        <w:t>-c</w:t>
      </w:r>
      <w:r>
        <w:rPr>
          <w:rFonts w:ascii="Arial" w:hAnsi="Arial"/>
          <w:b/>
          <w:sz w:val="20"/>
        </w:rPr>
        <w:t xml:space="preserve">ross rule” </w:t>
      </w:r>
      <w:r>
        <w:rPr>
          <w:rFonts w:ascii="Arial" w:hAnsi="Arial"/>
          <w:sz w:val="20"/>
        </w:rPr>
        <w:t xml:space="preserve">is a simple method for finding the chemical formula if you know what ions are in the compound.  </w:t>
      </w:r>
    </w:p>
    <w:p w:rsidR="00000000" w:rsidRDefault="00FD447E">
      <w:pPr>
        <w:spacing w:line="360" w:lineRule="auto"/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First rule for writing chemical formulas:  </w:t>
      </w:r>
      <w:r>
        <w:rPr>
          <w:rFonts w:ascii="Arial" w:hAnsi="Arial"/>
          <w:i/>
          <w:sz w:val="20"/>
        </w:rPr>
        <w:t xml:space="preserve">Always write the </w:t>
      </w:r>
      <w:proofErr w:type="spellStart"/>
      <w:r>
        <w:rPr>
          <w:rFonts w:ascii="Arial" w:hAnsi="Arial"/>
          <w:i/>
          <w:sz w:val="20"/>
        </w:rPr>
        <w:t>cation</w:t>
      </w:r>
      <w:proofErr w:type="spellEnd"/>
      <w:r>
        <w:rPr>
          <w:rFonts w:ascii="Arial" w:hAnsi="Arial"/>
          <w:i/>
          <w:sz w:val="20"/>
        </w:rPr>
        <w:t xml:space="preserve"> first</w:t>
      </w:r>
      <w:r>
        <w:rPr>
          <w:rFonts w:ascii="Arial" w:hAnsi="Arial"/>
          <w:sz w:val="20"/>
        </w:rPr>
        <w:t>.</w:t>
      </w:r>
    </w:p>
    <w:p w:rsidR="00000000" w:rsidRDefault="00FD447E">
      <w:pPr>
        <w:spacing w:line="360" w:lineRule="auto"/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Second rule for writing chemical formulas:  </w:t>
      </w:r>
      <w:r>
        <w:rPr>
          <w:rFonts w:ascii="Arial" w:hAnsi="Arial"/>
          <w:i/>
          <w:sz w:val="20"/>
        </w:rPr>
        <w:t>Never write any charges in t</w:t>
      </w:r>
      <w:r>
        <w:rPr>
          <w:rFonts w:ascii="Arial" w:hAnsi="Arial"/>
          <w:i/>
          <w:sz w:val="20"/>
        </w:rPr>
        <w:t>he formula</w:t>
      </w:r>
      <w:r>
        <w:rPr>
          <w:rFonts w:ascii="Arial" w:hAnsi="Arial"/>
          <w:sz w:val="20"/>
        </w:rPr>
        <w:t>.</w:t>
      </w:r>
    </w:p>
    <w:p w:rsidR="00000000" w:rsidRDefault="00FD447E">
      <w:pPr>
        <w:spacing w:line="360" w:lineRule="auto"/>
        <w:ind w:left="1440" w:hanging="720"/>
        <w:rPr>
          <w:rFonts w:ascii="Arial" w:hAnsi="Arial"/>
          <w:sz w:val="20"/>
        </w:rPr>
      </w:pPr>
    </w:p>
    <w:p w:rsidR="00000000" w:rsidRDefault="00FD447E">
      <w:pPr>
        <w:spacing w:line="360" w:lineRule="auto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ions in various chemical compounds are given below.  Find the formula of each compound</w:t>
      </w:r>
    </w:p>
    <w:p w:rsidR="00000000" w:rsidRDefault="00FD447E">
      <w:pPr>
        <w:spacing w:line="360" w:lineRule="auto"/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Cu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ab/>
        <w:t>Br</w:t>
      </w:r>
      <w:r>
        <w:rPr>
          <w:rFonts w:ascii="Arial" w:hAnsi="Arial"/>
          <w:sz w:val="20"/>
          <w:vertAlign w:val="superscript"/>
        </w:rPr>
        <w:t>1-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Cu</w:t>
      </w:r>
      <w:r>
        <w:rPr>
          <w:rFonts w:ascii="Arial" w:hAnsi="Arial"/>
          <w:sz w:val="20"/>
          <w:vertAlign w:val="superscript"/>
        </w:rPr>
        <w:t>2+</w:t>
      </w:r>
      <w:r>
        <w:rPr>
          <w:rFonts w:ascii="Arial" w:hAnsi="Arial"/>
          <w:sz w:val="20"/>
        </w:rPr>
        <w:tab/>
        <w:t>Br</w:t>
      </w:r>
      <w:r>
        <w:rPr>
          <w:rFonts w:ascii="Arial" w:hAnsi="Arial"/>
          <w:sz w:val="20"/>
          <w:vertAlign w:val="superscript"/>
        </w:rPr>
        <w:t>1-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Fe</w:t>
      </w:r>
      <w:r>
        <w:rPr>
          <w:rFonts w:ascii="Arial" w:hAnsi="Arial"/>
          <w:sz w:val="20"/>
          <w:vertAlign w:val="superscript"/>
        </w:rPr>
        <w:t>3+</w:t>
      </w:r>
      <w:r>
        <w:rPr>
          <w:rFonts w:ascii="Arial" w:hAnsi="Arial"/>
          <w:sz w:val="20"/>
        </w:rPr>
        <w:tab/>
        <w:t>S</w:t>
      </w:r>
      <w:r>
        <w:rPr>
          <w:rFonts w:ascii="Arial" w:hAnsi="Arial"/>
          <w:sz w:val="20"/>
          <w:vertAlign w:val="superscript"/>
        </w:rPr>
        <w:t>2-</w:t>
      </w:r>
    </w:p>
    <w:p w:rsidR="00000000" w:rsidRDefault="00FD447E">
      <w:pPr>
        <w:spacing w:line="360" w:lineRule="auto"/>
        <w:ind w:left="720" w:firstLine="720"/>
        <w:rPr>
          <w:rFonts w:ascii="Arial" w:hAnsi="Arial"/>
          <w:sz w:val="20"/>
        </w:rPr>
      </w:pPr>
    </w:p>
    <w:p w:rsidR="00000000" w:rsidRDefault="00FD447E">
      <w:pPr>
        <w:spacing w:line="360" w:lineRule="auto"/>
        <w:ind w:left="720" w:firstLine="720"/>
        <w:rPr>
          <w:rFonts w:ascii="Arial" w:hAnsi="Arial"/>
          <w:sz w:val="20"/>
        </w:rPr>
      </w:pPr>
    </w:p>
    <w:p w:rsidR="00000000" w:rsidRDefault="00FD447E">
      <w:pPr>
        <w:spacing w:line="360" w:lineRule="auto"/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aluminum      iodine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lithium</w:t>
      </w:r>
      <w:r>
        <w:rPr>
          <w:rFonts w:ascii="Arial" w:hAnsi="Arial"/>
          <w:sz w:val="20"/>
        </w:rPr>
        <w:tab/>
        <w:t xml:space="preserve">   oxygen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calcium     oxygen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  <w:t xml:space="preserve">The process is the same for compounds with </w:t>
      </w:r>
      <w:proofErr w:type="spellStart"/>
      <w:r>
        <w:rPr>
          <w:rFonts w:ascii="Arial" w:hAnsi="Arial"/>
          <w:sz w:val="20"/>
        </w:rPr>
        <w:t>polyatomic</w:t>
      </w:r>
      <w:proofErr w:type="spellEnd"/>
      <w:r>
        <w:rPr>
          <w:rFonts w:ascii="Arial" w:hAnsi="Arial"/>
          <w:sz w:val="20"/>
        </w:rPr>
        <w:t xml:space="preserve"> io</w:t>
      </w:r>
      <w:r>
        <w:rPr>
          <w:rFonts w:ascii="Arial" w:hAnsi="Arial"/>
          <w:sz w:val="20"/>
        </w:rPr>
        <w:t>ns.  Find the chemical formulas below.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ab/>
        <w:t xml:space="preserve">    Cl</w:t>
      </w:r>
      <w:r>
        <w:rPr>
          <w:rFonts w:ascii="Arial" w:hAnsi="Arial"/>
          <w:sz w:val="20"/>
          <w:vertAlign w:val="superscript"/>
        </w:rPr>
        <w:t>1-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 xml:space="preserve">     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  <w:vertAlign w:val="superscript"/>
        </w:rPr>
        <w:t>1-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Fe</w:t>
      </w:r>
      <w:r>
        <w:rPr>
          <w:rFonts w:ascii="Arial" w:hAnsi="Arial"/>
          <w:sz w:val="20"/>
          <w:vertAlign w:val="superscript"/>
        </w:rPr>
        <w:t>2+</w:t>
      </w:r>
      <w:r>
        <w:rPr>
          <w:rFonts w:ascii="Arial" w:hAnsi="Arial"/>
          <w:sz w:val="20"/>
        </w:rPr>
        <w:t xml:space="preserve">      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  <w:vertAlign w:val="superscript"/>
        </w:rPr>
        <w:t>2-</w:t>
      </w:r>
    </w:p>
    <w:p w:rsidR="00000000" w:rsidRDefault="00FD447E">
      <w:pPr>
        <w:pStyle w:val="EnvelopeReturn"/>
        <w:spacing w:line="360" w:lineRule="auto"/>
        <w:rPr>
          <w:rFonts w:ascii="Arial" w:hAnsi="Arial"/>
        </w:rPr>
      </w:pPr>
    </w:p>
    <w:p w:rsidR="00000000" w:rsidRDefault="00FD447E">
      <w:pPr>
        <w:pStyle w:val="EnvelopeReturn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Ca</w:t>
      </w:r>
      <w:r>
        <w:rPr>
          <w:rFonts w:ascii="Arial" w:hAnsi="Arial"/>
          <w:sz w:val="20"/>
          <w:vertAlign w:val="superscript"/>
        </w:rPr>
        <w:t>2+</w:t>
      </w:r>
      <w:r>
        <w:rPr>
          <w:rFonts w:ascii="Arial" w:hAnsi="Arial"/>
          <w:sz w:val="20"/>
        </w:rPr>
        <w:tab/>
        <w:t xml:space="preserve">  PO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  <w:vertAlign w:val="superscript"/>
        </w:rPr>
        <w:t>3-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Pb</w:t>
      </w:r>
      <w:r>
        <w:rPr>
          <w:rFonts w:ascii="Arial" w:hAnsi="Arial"/>
          <w:sz w:val="20"/>
          <w:vertAlign w:val="superscript"/>
        </w:rPr>
        <w:t>4+</w:t>
      </w:r>
      <w:r>
        <w:rPr>
          <w:rFonts w:ascii="Arial" w:hAnsi="Arial"/>
          <w:sz w:val="20"/>
        </w:rPr>
        <w:tab/>
        <w:t>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  <w:vertAlign w:val="superscript"/>
        </w:rPr>
        <w:t>2-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ab/>
        <w:t xml:space="preserve">    P</w:t>
      </w:r>
      <w:r>
        <w:rPr>
          <w:rFonts w:ascii="Arial" w:hAnsi="Arial"/>
          <w:sz w:val="20"/>
          <w:vertAlign w:val="superscript"/>
        </w:rPr>
        <w:t>3-</w:t>
      </w:r>
    </w:p>
    <w:p w:rsidR="00000000" w:rsidRDefault="00FD447E">
      <w:pPr>
        <w:spacing w:line="360" w:lineRule="auto"/>
        <w:ind w:firstLine="720"/>
        <w:rPr>
          <w:rFonts w:ascii="Arial" w:hAnsi="Arial"/>
          <w:b/>
          <w:sz w:val="20"/>
        </w:rPr>
      </w:pPr>
    </w:p>
    <w:p w:rsidR="00000000" w:rsidRDefault="00FD447E">
      <w:pPr>
        <w:spacing w:line="360" w:lineRule="auto"/>
        <w:ind w:firstLine="720"/>
        <w:rPr>
          <w:rFonts w:ascii="Arial" w:hAnsi="Arial"/>
          <w:b/>
          <w:sz w:val="20"/>
        </w:rPr>
      </w:pPr>
    </w:p>
    <w:p w:rsidR="00000000" w:rsidRDefault="00FD447E">
      <w:pPr>
        <w:spacing w:line="360" w:lineRule="auto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 writing chemical formulas, use parentheses only when…</w:t>
      </w: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ind w:left="1440"/>
        <w:rPr>
          <w:rFonts w:ascii="Arial" w:hAnsi="Arial"/>
          <w:b/>
          <w:sz w:val="20"/>
        </w:rPr>
      </w:pPr>
    </w:p>
    <w:p w:rsidR="00000000" w:rsidRDefault="00FD447E">
      <w:pPr>
        <w:spacing w:line="360" w:lineRule="auto"/>
        <w:ind w:left="1440"/>
        <w:rPr>
          <w:rFonts w:ascii="Arial" w:hAnsi="Arial"/>
          <w:b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000000" w:rsidRDefault="00FD447E">
      <w:pPr>
        <w:pStyle w:val="EnvelopeReturn"/>
        <w:spacing w:line="360" w:lineRule="auto"/>
        <w:rPr>
          <w:rFonts w:ascii="Arial" w:hAnsi="Arial"/>
        </w:rPr>
      </w:pPr>
    </w:p>
    <w:p w:rsidR="00000000" w:rsidRDefault="00FD447E">
      <w:pPr>
        <w:spacing w:line="360" w:lineRule="auto"/>
        <w:rPr>
          <w:rFonts w:ascii="Arial" w:hAnsi="Arial"/>
          <w:sz w:val="20"/>
        </w:rPr>
      </w:pPr>
    </w:p>
    <w:p w:rsidR="00FD447E" w:rsidRDefault="00FD447E">
      <w:pPr>
        <w:pStyle w:val="EnvelopeReturn"/>
        <w:rPr>
          <w:rFonts w:ascii="Arial" w:hAnsi="Arial"/>
        </w:rPr>
      </w:pPr>
      <w:r>
        <w:rPr>
          <w:rFonts w:ascii="Arial" w:hAnsi="Arial"/>
        </w:rPr>
        <w:tab/>
      </w:r>
    </w:p>
    <w:sectPr w:rsidR="00FD447E">
      <w:pgSz w:w="12240" w:h="15840"/>
      <w:pgMar w:top="1008" w:right="1008" w:bottom="1008" w:left="1584" w:header="720" w:footer="864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compat/>
  <w:rsids>
    <w:rsidRoot w:val="00136831"/>
    <w:rsid w:val="00136831"/>
    <w:rsid w:val="00FD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The Periodic Table and Periodicity LO</vt:lpstr>
      <vt:lpstr>The History of the Periodic Table </vt:lpstr>
      <vt:lpstr>Chemical Nomenclature:</vt:lpstr>
      <vt:lpstr>Ionic Bonding</vt:lpstr>
    </vt:vector>
  </TitlesOfParts>
  <Company> 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Periodic Table and Periodicity LO</dc:title>
  <dc:subject/>
  <dc:creator>John Bergmann and Jeff Christopherson</dc:creator>
  <cp:keywords>periodic table</cp:keywords>
  <dc:description/>
  <cp:lastModifiedBy>UNIT55</cp:lastModifiedBy>
  <cp:revision>2</cp:revision>
  <dcterms:created xsi:type="dcterms:W3CDTF">2009-07-06T14:48:00Z</dcterms:created>
  <dcterms:modified xsi:type="dcterms:W3CDTF">2009-07-06T14:48:00Z</dcterms:modified>
  <cp:category>Periodicity</cp:category>
</cp:coreProperties>
</file>